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2"/>
          <w:szCs w:val="28"/>
        </w:rPr>
      </w:pPr>
      <w:r>
        <w:rPr>
          <w:rFonts w:hint="eastAsia" w:ascii="宋体" w:hAnsi="宋体"/>
          <w:b/>
          <w:bCs/>
          <w:sz w:val="32"/>
          <w:szCs w:val="28"/>
          <w:lang w:eastAsia="zh-CN"/>
        </w:rPr>
        <w:t>枣庄</w:t>
      </w:r>
      <w:r>
        <w:rPr>
          <w:rFonts w:hint="eastAsia" w:ascii="宋体" w:hAnsi="宋体"/>
          <w:b/>
          <w:bCs/>
          <w:sz w:val="32"/>
          <w:szCs w:val="28"/>
        </w:rPr>
        <w:t>东方浩源有限公司</w:t>
      </w:r>
      <w:bookmarkStart w:id="0" w:name="_GoBack"/>
      <w:bookmarkEnd w:id="0"/>
      <w:r>
        <w:rPr>
          <w:rFonts w:hint="eastAsia" w:ascii="宋体" w:hAnsi="宋体"/>
          <w:b/>
          <w:bCs/>
          <w:sz w:val="32"/>
          <w:szCs w:val="28"/>
        </w:rPr>
        <w:t>自行监测方案</w:t>
      </w:r>
    </w:p>
    <w:tbl>
      <w:tblPr>
        <w:tblStyle w:val="4"/>
        <w:tblW w:w="83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15"/>
        <w:gridCol w:w="169"/>
        <w:gridCol w:w="367"/>
        <w:gridCol w:w="1717"/>
        <w:gridCol w:w="1731"/>
        <w:gridCol w:w="353"/>
        <w:gridCol w:w="168"/>
        <w:gridCol w:w="191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8336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一、废水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土壤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排放监测点位、监测指标及最低监测频次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监测点位</w:t>
            </w:r>
          </w:p>
        </w:tc>
        <w:tc>
          <w:tcPr>
            <w:tcW w:w="45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监测指标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监测频次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厂区沉淀池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（废水）</w:t>
            </w:r>
          </w:p>
        </w:tc>
        <w:tc>
          <w:tcPr>
            <w:tcW w:w="45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PH、CODcr、氯化物、氨氮、石油类、BOD5、悬浮物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季度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厂区（土壤）</w:t>
            </w:r>
          </w:p>
        </w:tc>
        <w:tc>
          <w:tcPr>
            <w:tcW w:w="45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PH，砷，汞，铬，镉，铅，铜，镍，锌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雨水排放口（雨水）</w:t>
            </w:r>
          </w:p>
        </w:tc>
        <w:tc>
          <w:tcPr>
            <w:tcW w:w="45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PH、悬浮物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、化学需氧量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有外排雨水时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/天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tblHeader/>
        </w:trPr>
        <w:tc>
          <w:tcPr>
            <w:tcW w:w="8336" w:type="dxa"/>
            <w:gridSpan w:val="8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二、有组织废气排放监测点位、监测指标及最低监测频次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tblHeader/>
        </w:trPr>
        <w:tc>
          <w:tcPr>
            <w:tcW w:w="208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污染源</w:t>
            </w:r>
          </w:p>
        </w:tc>
        <w:tc>
          <w:tcPr>
            <w:tcW w:w="208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监测点位</w:t>
            </w:r>
          </w:p>
        </w:tc>
        <w:tc>
          <w:tcPr>
            <w:tcW w:w="208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监测指标</w:t>
            </w:r>
          </w:p>
        </w:tc>
        <w:tc>
          <w:tcPr>
            <w:tcW w:w="208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监测频次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tblHeader/>
        </w:trPr>
        <w:tc>
          <w:tcPr>
            <w:tcW w:w="2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碱液吸收塔</w:t>
            </w:r>
          </w:p>
        </w:tc>
        <w:tc>
          <w:tcPr>
            <w:tcW w:w="2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排气筒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DA001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）</w:t>
            </w:r>
          </w:p>
        </w:tc>
        <w:tc>
          <w:tcPr>
            <w:tcW w:w="2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氯气、氯化氢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、颗粒物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排放量、浓度</w:t>
            </w:r>
          </w:p>
        </w:tc>
        <w:tc>
          <w:tcPr>
            <w:tcW w:w="2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季度（一天三次）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tblHeader/>
        </w:trPr>
        <w:tc>
          <w:tcPr>
            <w:tcW w:w="2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碱液吸收塔</w:t>
            </w:r>
          </w:p>
        </w:tc>
        <w:tc>
          <w:tcPr>
            <w:tcW w:w="2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排气筒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DA002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）</w:t>
            </w:r>
          </w:p>
        </w:tc>
        <w:tc>
          <w:tcPr>
            <w:tcW w:w="2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氯气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、颗粒物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排放量、浓度</w:t>
            </w:r>
          </w:p>
        </w:tc>
        <w:tc>
          <w:tcPr>
            <w:tcW w:w="2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季度（一天三次）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tblHeader/>
        </w:trPr>
        <w:tc>
          <w:tcPr>
            <w:tcW w:w="83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注：排气筒废气监测要同步监测烟气参数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tblHeader/>
        </w:trPr>
        <w:tc>
          <w:tcPr>
            <w:tcW w:w="83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8336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三 无组织废气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三、无组织废气排放监测点位、监测指标及最低监测频次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4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监测点位</w:t>
            </w:r>
          </w:p>
        </w:tc>
        <w:tc>
          <w:tcPr>
            <w:tcW w:w="3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监测指标</w:t>
            </w:r>
          </w:p>
        </w:tc>
        <w:tc>
          <w:tcPr>
            <w:tcW w:w="24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监测频次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4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厂界 （上风向一个点下风向三个点）</w:t>
            </w:r>
          </w:p>
        </w:tc>
        <w:tc>
          <w:tcPr>
            <w:tcW w:w="3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氯气、氯化氢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、颗粒物</w:t>
            </w:r>
          </w:p>
        </w:tc>
        <w:tc>
          <w:tcPr>
            <w:tcW w:w="24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季度</w:t>
            </w:r>
          </w:p>
        </w:tc>
      </w:tr>
    </w:tbl>
    <w:p/>
    <w:p>
      <w:pPr>
        <w:widowControl/>
        <w:textAlignment w:val="center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四 厂界 噪声</w:t>
      </w:r>
    </w:p>
    <w:tbl>
      <w:tblPr>
        <w:tblStyle w:val="4"/>
        <w:tblW w:w="83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1"/>
        <w:gridCol w:w="3448"/>
        <w:gridCol w:w="2437"/>
      </w:tblGrid>
      <w:tr>
        <w:trPr>
          <w:trHeight w:val="680" w:hRule="exact"/>
        </w:trPr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监测点位</w:t>
            </w:r>
          </w:p>
        </w:tc>
        <w:tc>
          <w:tcPr>
            <w:tcW w:w="3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监测指标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监测频次</w:t>
            </w:r>
          </w:p>
        </w:tc>
      </w:tr>
      <w:tr>
        <w:trPr>
          <w:trHeight w:val="680" w:hRule="exact"/>
        </w:trPr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厂界 </w:t>
            </w:r>
          </w:p>
        </w:tc>
        <w:tc>
          <w:tcPr>
            <w:tcW w:w="3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等效连续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A声级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每季度检测一天，昼夜各一次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D4387"/>
    <w:rsid w:val="0018041C"/>
    <w:rsid w:val="001C393B"/>
    <w:rsid w:val="00332A66"/>
    <w:rsid w:val="00343E44"/>
    <w:rsid w:val="00384B77"/>
    <w:rsid w:val="00455DB7"/>
    <w:rsid w:val="004E767A"/>
    <w:rsid w:val="004F3606"/>
    <w:rsid w:val="0050213E"/>
    <w:rsid w:val="005A0AAA"/>
    <w:rsid w:val="005F7DE4"/>
    <w:rsid w:val="006D58A5"/>
    <w:rsid w:val="006D5B58"/>
    <w:rsid w:val="0070075F"/>
    <w:rsid w:val="007A6D0F"/>
    <w:rsid w:val="007F5C43"/>
    <w:rsid w:val="007F7CBC"/>
    <w:rsid w:val="00810F89"/>
    <w:rsid w:val="008736D6"/>
    <w:rsid w:val="008A58FA"/>
    <w:rsid w:val="00913AB4"/>
    <w:rsid w:val="00A4062C"/>
    <w:rsid w:val="00B10ED0"/>
    <w:rsid w:val="00B520D7"/>
    <w:rsid w:val="00C71C71"/>
    <w:rsid w:val="00C814F0"/>
    <w:rsid w:val="00D10BA3"/>
    <w:rsid w:val="00D15BC7"/>
    <w:rsid w:val="00D658C8"/>
    <w:rsid w:val="00DD6343"/>
    <w:rsid w:val="00E12C9E"/>
    <w:rsid w:val="00E44E00"/>
    <w:rsid w:val="00E768E0"/>
    <w:rsid w:val="00F13E2D"/>
    <w:rsid w:val="00F35310"/>
    <w:rsid w:val="00FD1BA3"/>
    <w:rsid w:val="0E5B2C6D"/>
    <w:rsid w:val="13066320"/>
    <w:rsid w:val="183E7C33"/>
    <w:rsid w:val="22D57F82"/>
    <w:rsid w:val="38B445A1"/>
    <w:rsid w:val="3CDA501D"/>
    <w:rsid w:val="3F335E76"/>
    <w:rsid w:val="3F3C2AC1"/>
    <w:rsid w:val="3FBD4387"/>
    <w:rsid w:val="449D6FEB"/>
    <w:rsid w:val="67DF6463"/>
    <w:rsid w:val="6CC7741C"/>
    <w:rsid w:val="74607234"/>
    <w:rsid w:val="7AB9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szhb</Company>
  <Pages>1</Pages>
  <Words>52</Words>
  <Characters>299</Characters>
  <Lines>2</Lines>
  <Paragraphs>1</Paragraphs>
  <TotalTime>2</TotalTime>
  <ScaleCrop>false</ScaleCrop>
  <LinksUpToDate>false</LinksUpToDate>
  <CharactersWithSpaces>350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2018-01-17T03:16:00Z</dcterms:created>
  <dc:creator>Administrator</dc:creator>
  <cp:lastModifiedBy>Administrator</cp:lastModifiedBy>
  <dcterms:modified xsi:type="dcterms:W3CDTF">2021-02-19T04:19:46Z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